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033B3" w14:textId="77777777" w:rsidR="00B5521D" w:rsidRDefault="00653970" w:rsidP="00653970">
      <w:pPr>
        <w:ind w:left="-1800" w:right="-1765"/>
      </w:pPr>
      <w:r>
        <w:softHyphen/>
      </w:r>
      <w:r>
        <w:softHyphen/>
      </w:r>
      <w:r>
        <w:softHyphen/>
      </w:r>
      <w:r>
        <w:softHyphen/>
      </w:r>
      <w:r>
        <w:softHyphen/>
      </w:r>
      <w:r>
        <w:softHyphen/>
      </w:r>
      <w:r>
        <w:softHyphen/>
      </w:r>
      <w:r>
        <w:softHyphen/>
      </w:r>
      <w:r>
        <w:softHyphen/>
      </w:r>
      <w:r>
        <w:softHyphen/>
      </w:r>
      <w:r w:rsidR="00B5521D">
        <w:tab/>
      </w:r>
      <w:r w:rsidR="00B5521D">
        <w:tab/>
      </w:r>
    </w:p>
    <w:p w14:paraId="304C5283" w14:textId="77777777" w:rsidR="00B5521D" w:rsidRPr="00341563" w:rsidRDefault="00B5521D" w:rsidP="00B5521D">
      <w:pPr>
        <w:rPr>
          <w:rFonts w:ascii="Arial" w:hAnsi="Arial" w:cs="Arial"/>
          <w:sz w:val="22"/>
          <w:szCs w:val="22"/>
        </w:rPr>
      </w:pPr>
      <w:r>
        <w:tab/>
      </w:r>
      <w: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p>
    <w:p w14:paraId="7B06486C" w14:textId="77777777" w:rsidR="001E70E2" w:rsidRDefault="001E70E2" w:rsidP="001E70E2">
      <w:pPr>
        <w:rPr>
          <w:b/>
        </w:rPr>
      </w:pPr>
      <w:r>
        <w:rPr>
          <w:b/>
        </w:rPr>
        <w:t xml:space="preserve">                                                                                                                                                                                                                                                                                                                                                                                                                                                                                                                                                                                                                                                                                                                                                                                                                                                                                                           </w:t>
      </w:r>
    </w:p>
    <w:tbl>
      <w:tblPr>
        <w:tblW w:w="0" w:type="auto"/>
        <w:tblLayout w:type="fixed"/>
        <w:tblCellMar>
          <w:left w:w="0" w:type="dxa"/>
          <w:right w:w="0" w:type="dxa"/>
        </w:tblCellMar>
        <w:tblLook w:val="04A0" w:firstRow="1" w:lastRow="0" w:firstColumn="1" w:lastColumn="0" w:noHBand="0" w:noVBand="1"/>
      </w:tblPr>
      <w:tblGrid>
        <w:gridCol w:w="6237"/>
        <w:gridCol w:w="2977"/>
      </w:tblGrid>
      <w:tr w:rsidR="001E70E2" w14:paraId="0926CE9B" w14:textId="77777777" w:rsidTr="001E70E2">
        <w:trPr>
          <w:trHeight w:hRule="exact" w:val="600"/>
        </w:trPr>
        <w:tc>
          <w:tcPr>
            <w:tcW w:w="6237" w:type="dxa"/>
          </w:tcPr>
          <w:p w14:paraId="3B155976" w14:textId="77777777" w:rsidR="001E70E2" w:rsidRDefault="001E70E2"/>
        </w:tc>
        <w:tc>
          <w:tcPr>
            <w:tcW w:w="2977" w:type="dxa"/>
          </w:tcPr>
          <w:p w14:paraId="3D15D205" w14:textId="77777777" w:rsidR="001E70E2" w:rsidRDefault="001E70E2">
            <w:pPr>
              <w:spacing w:after="120"/>
            </w:pPr>
          </w:p>
        </w:tc>
      </w:tr>
    </w:tbl>
    <w:p w14:paraId="30D0BA0B" w14:textId="77777777" w:rsidR="003612DC" w:rsidRDefault="003612DC" w:rsidP="007B2BA6">
      <w:pPr>
        <w:tabs>
          <w:tab w:val="left" w:pos="8080"/>
        </w:tabs>
        <w:ind w:right="1878"/>
        <w:rPr>
          <w:rFonts w:ascii="Arial" w:hAnsi="Arial" w:cs="Arial"/>
          <w:sz w:val="22"/>
          <w:szCs w:val="22"/>
        </w:rPr>
      </w:pPr>
      <w:r>
        <w:rPr>
          <w:rFonts w:ascii="Arial" w:hAnsi="Arial" w:cs="Arial"/>
          <w:sz w:val="22"/>
          <w:szCs w:val="22"/>
        </w:rPr>
        <w:t xml:space="preserve">The </w:t>
      </w:r>
      <w:r w:rsidR="005600A1">
        <w:rPr>
          <w:rFonts w:ascii="Arial" w:hAnsi="Arial" w:cs="Arial"/>
          <w:sz w:val="22"/>
          <w:szCs w:val="22"/>
        </w:rPr>
        <w:t>Comdaq M</w:t>
      </w:r>
      <w:r w:rsidR="00002843">
        <w:rPr>
          <w:rFonts w:ascii="Arial" w:hAnsi="Arial" w:cs="Arial"/>
          <w:sz w:val="22"/>
          <w:szCs w:val="22"/>
        </w:rPr>
        <w:t xml:space="preserve">etals Switzerland A.G. and formerly </w:t>
      </w:r>
      <w:r>
        <w:rPr>
          <w:rFonts w:ascii="Arial" w:hAnsi="Arial" w:cs="Arial"/>
          <w:sz w:val="22"/>
          <w:szCs w:val="22"/>
        </w:rPr>
        <w:t xml:space="preserve">Comdaq Metals </w:t>
      </w:r>
      <w:r w:rsidR="00002843">
        <w:rPr>
          <w:rFonts w:ascii="Arial" w:hAnsi="Arial" w:cs="Arial"/>
          <w:sz w:val="22"/>
          <w:szCs w:val="22"/>
        </w:rPr>
        <w:t xml:space="preserve">Ltd. </w:t>
      </w:r>
      <w:r>
        <w:rPr>
          <w:rFonts w:ascii="Arial" w:hAnsi="Arial" w:cs="Arial"/>
          <w:sz w:val="22"/>
          <w:szCs w:val="22"/>
        </w:rPr>
        <w:t>Tradeable Rhodium Benchmark Signed and Active Membership List of Peer to Peer (P2P)</w:t>
      </w:r>
      <w:r w:rsidR="00002843">
        <w:rPr>
          <w:rFonts w:ascii="Arial" w:hAnsi="Arial" w:cs="Arial"/>
          <w:sz w:val="22"/>
          <w:szCs w:val="22"/>
        </w:rPr>
        <w:t xml:space="preserve"> Members</w:t>
      </w:r>
      <w:r>
        <w:rPr>
          <w:rFonts w:ascii="Arial" w:hAnsi="Arial" w:cs="Arial"/>
          <w:sz w:val="22"/>
          <w:szCs w:val="22"/>
        </w:rPr>
        <w:t>.</w:t>
      </w:r>
    </w:p>
    <w:p w14:paraId="527E1881" w14:textId="77777777" w:rsidR="00F54601" w:rsidRDefault="00F54601" w:rsidP="007B2BA6">
      <w:pPr>
        <w:tabs>
          <w:tab w:val="left" w:pos="8080"/>
        </w:tabs>
        <w:ind w:right="1878"/>
        <w:rPr>
          <w:rFonts w:ascii="Arial" w:hAnsi="Arial" w:cs="Arial"/>
          <w:sz w:val="22"/>
          <w:szCs w:val="22"/>
        </w:rPr>
      </w:pPr>
    </w:p>
    <w:p w14:paraId="1395CD5A" w14:textId="77FA3174" w:rsidR="00D5010D" w:rsidRDefault="00D5010D" w:rsidP="007B2BA6">
      <w:pPr>
        <w:tabs>
          <w:tab w:val="left" w:pos="8080"/>
        </w:tabs>
        <w:ind w:right="1878"/>
        <w:rPr>
          <w:rFonts w:ascii="Arial" w:hAnsi="Arial" w:cs="Arial"/>
          <w:sz w:val="22"/>
          <w:szCs w:val="22"/>
        </w:rPr>
      </w:pPr>
      <w:r>
        <w:rPr>
          <w:rFonts w:ascii="Arial" w:hAnsi="Arial" w:cs="Arial"/>
          <w:sz w:val="22"/>
          <w:szCs w:val="22"/>
        </w:rPr>
        <w:t>Auramet International Inc., Teaneck</w:t>
      </w:r>
    </w:p>
    <w:p w14:paraId="4309CA85" w14:textId="77777777" w:rsidR="00D5010D" w:rsidRDefault="00D5010D" w:rsidP="007B2BA6">
      <w:pPr>
        <w:tabs>
          <w:tab w:val="left" w:pos="8080"/>
        </w:tabs>
        <w:ind w:right="1878"/>
        <w:rPr>
          <w:rFonts w:ascii="Arial" w:hAnsi="Arial" w:cs="Arial"/>
          <w:sz w:val="22"/>
          <w:szCs w:val="22"/>
        </w:rPr>
      </w:pPr>
    </w:p>
    <w:p w14:paraId="4A7EE4E7" w14:textId="74F3AB91" w:rsidR="003612DC" w:rsidRDefault="00F54601" w:rsidP="007B2BA6">
      <w:pPr>
        <w:tabs>
          <w:tab w:val="left" w:pos="8080"/>
        </w:tabs>
        <w:ind w:right="1878"/>
        <w:rPr>
          <w:rFonts w:ascii="Arial" w:hAnsi="Arial" w:cs="Arial"/>
          <w:sz w:val="22"/>
          <w:szCs w:val="22"/>
        </w:rPr>
      </w:pPr>
      <w:r w:rsidRPr="00F54601">
        <w:rPr>
          <w:rFonts w:ascii="Arial" w:hAnsi="Arial" w:cs="Arial"/>
          <w:sz w:val="22"/>
          <w:szCs w:val="22"/>
        </w:rPr>
        <w:t>Chimet SpA, Arezzo</w:t>
      </w:r>
    </w:p>
    <w:p w14:paraId="01205C2C" w14:textId="77777777" w:rsidR="0082641A" w:rsidRDefault="0082641A" w:rsidP="007B2BA6">
      <w:pPr>
        <w:tabs>
          <w:tab w:val="left" w:pos="8080"/>
        </w:tabs>
        <w:ind w:right="1878"/>
        <w:rPr>
          <w:rFonts w:ascii="Arial" w:hAnsi="Arial" w:cs="Arial"/>
          <w:sz w:val="22"/>
          <w:szCs w:val="22"/>
        </w:rPr>
      </w:pPr>
    </w:p>
    <w:p w14:paraId="517CA6D3"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Hera</w:t>
      </w:r>
      <w:r w:rsidR="0082641A">
        <w:rPr>
          <w:rFonts w:ascii="Arial" w:hAnsi="Arial" w:cs="Arial"/>
          <w:sz w:val="22"/>
          <w:szCs w:val="22"/>
        </w:rPr>
        <w:t>e</w:t>
      </w:r>
      <w:r>
        <w:rPr>
          <w:rFonts w:ascii="Arial" w:hAnsi="Arial" w:cs="Arial"/>
          <w:sz w:val="22"/>
          <w:szCs w:val="22"/>
        </w:rPr>
        <w:t>us Metals</w:t>
      </w:r>
      <w:r w:rsidR="00202509">
        <w:rPr>
          <w:rFonts w:ascii="Arial" w:hAnsi="Arial" w:cs="Arial"/>
          <w:sz w:val="22"/>
          <w:szCs w:val="22"/>
        </w:rPr>
        <w:t xml:space="preserve"> Germany GmbH &amp; Co. KG</w:t>
      </w:r>
      <w:r>
        <w:rPr>
          <w:rFonts w:ascii="Arial" w:hAnsi="Arial" w:cs="Arial"/>
          <w:sz w:val="22"/>
          <w:szCs w:val="22"/>
        </w:rPr>
        <w:t>, Hanau</w:t>
      </w:r>
      <w:r w:rsidR="00202509">
        <w:rPr>
          <w:rFonts w:ascii="Arial" w:hAnsi="Arial" w:cs="Arial"/>
          <w:sz w:val="22"/>
          <w:szCs w:val="22"/>
        </w:rPr>
        <w:t>.</w:t>
      </w:r>
    </w:p>
    <w:p w14:paraId="3618D840" w14:textId="77777777" w:rsidR="009B2B4D" w:rsidRDefault="009B2B4D" w:rsidP="007B2BA6">
      <w:pPr>
        <w:tabs>
          <w:tab w:val="left" w:pos="8080"/>
        </w:tabs>
        <w:ind w:right="1878"/>
        <w:rPr>
          <w:rFonts w:ascii="Arial" w:hAnsi="Arial" w:cs="Arial"/>
          <w:sz w:val="22"/>
          <w:szCs w:val="22"/>
        </w:rPr>
      </w:pPr>
    </w:p>
    <w:p w14:paraId="722CEE42"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Heraeus Metals New York</w:t>
      </w:r>
      <w:r w:rsidR="00202509">
        <w:rPr>
          <w:rFonts w:ascii="Arial" w:hAnsi="Arial" w:cs="Arial"/>
          <w:sz w:val="22"/>
          <w:szCs w:val="22"/>
        </w:rPr>
        <w:t xml:space="preserve"> LLC, New York.</w:t>
      </w:r>
    </w:p>
    <w:p w14:paraId="40BD401B" w14:textId="77777777" w:rsidR="003612DC" w:rsidRDefault="003612DC" w:rsidP="007B2BA6">
      <w:pPr>
        <w:tabs>
          <w:tab w:val="left" w:pos="8080"/>
        </w:tabs>
        <w:ind w:right="1878"/>
        <w:rPr>
          <w:rFonts w:ascii="Arial" w:hAnsi="Arial" w:cs="Arial"/>
          <w:sz w:val="22"/>
          <w:szCs w:val="22"/>
        </w:rPr>
      </w:pPr>
    </w:p>
    <w:p w14:paraId="37511577"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Johnson Matthey Plc, Royston</w:t>
      </w:r>
      <w:r w:rsidR="004764D6">
        <w:rPr>
          <w:rFonts w:ascii="Arial" w:hAnsi="Arial" w:cs="Arial"/>
          <w:sz w:val="22"/>
          <w:szCs w:val="22"/>
        </w:rPr>
        <w:t xml:space="preserve"> and Malvern offices</w:t>
      </w:r>
      <w:r>
        <w:rPr>
          <w:rFonts w:ascii="Arial" w:hAnsi="Arial" w:cs="Arial"/>
          <w:sz w:val="22"/>
          <w:szCs w:val="22"/>
        </w:rPr>
        <w:t>.</w:t>
      </w:r>
    </w:p>
    <w:p w14:paraId="3CB13EE9" w14:textId="77777777" w:rsidR="009B2B4D" w:rsidRDefault="009B2B4D" w:rsidP="007B2BA6">
      <w:pPr>
        <w:tabs>
          <w:tab w:val="left" w:pos="8080"/>
        </w:tabs>
        <w:ind w:right="1878"/>
        <w:rPr>
          <w:rFonts w:ascii="Arial" w:hAnsi="Arial" w:cs="Arial"/>
          <w:sz w:val="22"/>
          <w:szCs w:val="22"/>
        </w:rPr>
      </w:pPr>
    </w:p>
    <w:p w14:paraId="76C751D3" w14:textId="77777777" w:rsidR="003612DC" w:rsidRDefault="003612DC" w:rsidP="007B2BA6">
      <w:pPr>
        <w:tabs>
          <w:tab w:val="left" w:pos="8080"/>
        </w:tabs>
        <w:ind w:right="1878"/>
        <w:rPr>
          <w:rFonts w:ascii="Arial" w:hAnsi="Arial" w:cs="Arial"/>
          <w:sz w:val="22"/>
          <w:szCs w:val="22"/>
        </w:rPr>
      </w:pPr>
      <w:r>
        <w:rPr>
          <w:rFonts w:ascii="Arial" w:hAnsi="Arial" w:cs="Arial"/>
          <w:sz w:val="22"/>
          <w:szCs w:val="22"/>
        </w:rPr>
        <w:t xml:space="preserve">Mitsubishi </w:t>
      </w:r>
      <w:r w:rsidR="00202509">
        <w:rPr>
          <w:rFonts w:ascii="Arial" w:hAnsi="Arial" w:cs="Arial"/>
          <w:sz w:val="22"/>
          <w:szCs w:val="22"/>
        </w:rPr>
        <w:t>I</w:t>
      </w:r>
      <w:r>
        <w:rPr>
          <w:rFonts w:ascii="Arial" w:hAnsi="Arial" w:cs="Arial"/>
          <w:sz w:val="22"/>
          <w:szCs w:val="22"/>
        </w:rPr>
        <w:t xml:space="preserve">nternational </w:t>
      </w:r>
      <w:r w:rsidR="00202509">
        <w:rPr>
          <w:rFonts w:ascii="Arial" w:hAnsi="Arial" w:cs="Arial"/>
          <w:sz w:val="22"/>
          <w:szCs w:val="22"/>
        </w:rPr>
        <w:t>Corporation</w:t>
      </w:r>
      <w:r w:rsidR="00EF45C1">
        <w:rPr>
          <w:rFonts w:ascii="Arial" w:hAnsi="Arial" w:cs="Arial"/>
          <w:sz w:val="22"/>
          <w:szCs w:val="22"/>
        </w:rPr>
        <w:t>,</w:t>
      </w:r>
      <w:r>
        <w:rPr>
          <w:rFonts w:ascii="Arial" w:hAnsi="Arial" w:cs="Arial"/>
          <w:sz w:val="22"/>
          <w:szCs w:val="22"/>
        </w:rPr>
        <w:t xml:space="preserve"> New York </w:t>
      </w:r>
      <w:r w:rsidR="00202509">
        <w:rPr>
          <w:rFonts w:ascii="Arial" w:hAnsi="Arial" w:cs="Arial"/>
          <w:sz w:val="22"/>
          <w:szCs w:val="22"/>
        </w:rPr>
        <w:t xml:space="preserve">and London </w:t>
      </w:r>
      <w:r>
        <w:rPr>
          <w:rFonts w:ascii="Arial" w:hAnsi="Arial" w:cs="Arial"/>
          <w:sz w:val="22"/>
          <w:szCs w:val="22"/>
        </w:rPr>
        <w:t>offices.</w:t>
      </w:r>
    </w:p>
    <w:p w14:paraId="579AFC0B" w14:textId="77777777" w:rsidR="00202509" w:rsidRDefault="00202509" w:rsidP="007B2BA6">
      <w:pPr>
        <w:tabs>
          <w:tab w:val="left" w:pos="8080"/>
        </w:tabs>
        <w:ind w:right="1878"/>
        <w:rPr>
          <w:rFonts w:ascii="Arial" w:hAnsi="Arial" w:cs="Arial"/>
          <w:sz w:val="22"/>
          <w:szCs w:val="22"/>
        </w:rPr>
      </w:pPr>
    </w:p>
    <w:p w14:paraId="6FC41D84" w14:textId="77777777" w:rsidR="00202509" w:rsidRDefault="00202509" w:rsidP="007B2BA6">
      <w:pPr>
        <w:tabs>
          <w:tab w:val="left" w:pos="8080"/>
        </w:tabs>
        <w:ind w:right="1878"/>
        <w:rPr>
          <w:rFonts w:ascii="Arial" w:hAnsi="Arial" w:cs="Arial"/>
          <w:sz w:val="22"/>
          <w:szCs w:val="22"/>
        </w:rPr>
      </w:pPr>
      <w:r>
        <w:rPr>
          <w:rFonts w:ascii="Arial" w:hAnsi="Arial" w:cs="Arial"/>
          <w:sz w:val="22"/>
          <w:szCs w:val="22"/>
        </w:rPr>
        <w:t>Techemet Metal Trading LLC, Pasadena</w:t>
      </w:r>
      <w:r w:rsidR="004764D6">
        <w:rPr>
          <w:rFonts w:ascii="Arial" w:hAnsi="Arial" w:cs="Arial"/>
          <w:sz w:val="22"/>
          <w:szCs w:val="22"/>
        </w:rPr>
        <w:t xml:space="preserve"> and New York offices</w:t>
      </w:r>
      <w:r>
        <w:rPr>
          <w:rFonts w:ascii="Arial" w:hAnsi="Arial" w:cs="Arial"/>
          <w:sz w:val="22"/>
          <w:szCs w:val="22"/>
        </w:rPr>
        <w:t>.</w:t>
      </w:r>
    </w:p>
    <w:p w14:paraId="41A62689" w14:textId="77777777" w:rsidR="002B4751" w:rsidRDefault="002B4751" w:rsidP="007B2BA6">
      <w:pPr>
        <w:tabs>
          <w:tab w:val="left" w:pos="8080"/>
        </w:tabs>
        <w:ind w:right="1878"/>
        <w:rPr>
          <w:rFonts w:ascii="Arial" w:hAnsi="Arial" w:cs="Arial"/>
          <w:sz w:val="22"/>
          <w:szCs w:val="22"/>
        </w:rPr>
      </w:pPr>
    </w:p>
    <w:p w14:paraId="1E213C6C" w14:textId="1B929C53" w:rsidR="002B4751" w:rsidRDefault="002B4751" w:rsidP="007B2BA6">
      <w:pPr>
        <w:tabs>
          <w:tab w:val="left" w:pos="8080"/>
        </w:tabs>
        <w:ind w:right="1878"/>
        <w:rPr>
          <w:rFonts w:ascii="Arial" w:hAnsi="Arial" w:cs="Arial"/>
          <w:sz w:val="22"/>
          <w:szCs w:val="22"/>
        </w:rPr>
      </w:pPr>
      <w:r>
        <w:rPr>
          <w:rFonts w:ascii="Arial" w:hAnsi="Arial" w:cs="Arial"/>
          <w:sz w:val="22"/>
          <w:szCs w:val="22"/>
        </w:rPr>
        <w:t>Tradium GmbH, Frankfurt.</w:t>
      </w:r>
      <w:bookmarkStart w:id="0" w:name="_GoBack"/>
      <w:bookmarkEnd w:id="0"/>
    </w:p>
    <w:p w14:paraId="51AD43E4" w14:textId="77777777" w:rsidR="003612DC" w:rsidRDefault="003612DC" w:rsidP="007B2BA6">
      <w:pPr>
        <w:tabs>
          <w:tab w:val="left" w:pos="8080"/>
        </w:tabs>
        <w:ind w:right="1878"/>
        <w:rPr>
          <w:rFonts w:ascii="Arial" w:hAnsi="Arial" w:cs="Arial"/>
          <w:sz w:val="22"/>
          <w:szCs w:val="22"/>
        </w:rPr>
      </w:pPr>
    </w:p>
    <w:p w14:paraId="7F12743D"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 xml:space="preserve">Umicore </w:t>
      </w:r>
      <w:r w:rsidR="00202509">
        <w:rPr>
          <w:rFonts w:ascii="Arial" w:hAnsi="Arial" w:cs="Arial"/>
          <w:sz w:val="22"/>
          <w:szCs w:val="22"/>
        </w:rPr>
        <w:t xml:space="preserve">A.G. </w:t>
      </w:r>
      <w:r>
        <w:rPr>
          <w:rFonts w:ascii="Arial" w:hAnsi="Arial" w:cs="Arial"/>
          <w:sz w:val="22"/>
          <w:szCs w:val="22"/>
        </w:rPr>
        <w:t>&amp; Co KG, Hanau.</w:t>
      </w:r>
    </w:p>
    <w:p w14:paraId="02025661" w14:textId="77777777" w:rsidR="009B2B4D" w:rsidRDefault="009B2B4D" w:rsidP="007B2BA6">
      <w:pPr>
        <w:tabs>
          <w:tab w:val="left" w:pos="8080"/>
        </w:tabs>
        <w:ind w:right="1878"/>
        <w:rPr>
          <w:rFonts w:ascii="Arial" w:hAnsi="Arial" w:cs="Arial"/>
          <w:sz w:val="22"/>
          <w:szCs w:val="22"/>
        </w:rPr>
      </w:pPr>
    </w:p>
    <w:p w14:paraId="2EB8716D"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 xml:space="preserve">Umicore </w:t>
      </w:r>
      <w:r w:rsidR="00202509">
        <w:rPr>
          <w:rFonts w:ascii="Arial" w:hAnsi="Arial" w:cs="Arial"/>
          <w:sz w:val="22"/>
          <w:szCs w:val="22"/>
        </w:rPr>
        <w:t xml:space="preserve">Precious Metals N.J. </w:t>
      </w:r>
      <w:r>
        <w:rPr>
          <w:rFonts w:ascii="Arial" w:hAnsi="Arial" w:cs="Arial"/>
          <w:sz w:val="22"/>
          <w:szCs w:val="22"/>
        </w:rPr>
        <w:t>LLC, New Jersey.</w:t>
      </w:r>
    </w:p>
    <w:p w14:paraId="74E42030" w14:textId="77777777" w:rsidR="009B2B4D" w:rsidRDefault="009B2B4D" w:rsidP="007B2BA6">
      <w:pPr>
        <w:tabs>
          <w:tab w:val="left" w:pos="8080"/>
        </w:tabs>
        <w:ind w:right="1878"/>
        <w:rPr>
          <w:rFonts w:ascii="Arial" w:hAnsi="Arial" w:cs="Arial"/>
          <w:sz w:val="22"/>
          <w:szCs w:val="22"/>
        </w:rPr>
      </w:pPr>
    </w:p>
    <w:p w14:paraId="6EB3CE1E" w14:textId="7DCD9826" w:rsidR="003612DC" w:rsidRDefault="003612DC" w:rsidP="007B2BA6">
      <w:pPr>
        <w:tabs>
          <w:tab w:val="left" w:pos="8080"/>
        </w:tabs>
        <w:ind w:right="1878"/>
        <w:rPr>
          <w:rFonts w:ascii="Arial" w:hAnsi="Arial" w:cs="Arial"/>
          <w:sz w:val="22"/>
          <w:szCs w:val="22"/>
        </w:rPr>
      </w:pPr>
      <w:r>
        <w:rPr>
          <w:rFonts w:ascii="Arial" w:hAnsi="Arial" w:cs="Arial"/>
          <w:sz w:val="22"/>
          <w:szCs w:val="22"/>
        </w:rPr>
        <w:t xml:space="preserve">An additional </w:t>
      </w:r>
      <w:r w:rsidR="00D5010D">
        <w:rPr>
          <w:rFonts w:ascii="Arial" w:hAnsi="Arial" w:cs="Arial"/>
          <w:sz w:val="22"/>
          <w:szCs w:val="22"/>
        </w:rPr>
        <w:t>two</w:t>
      </w:r>
      <w:r>
        <w:rPr>
          <w:rFonts w:ascii="Arial" w:hAnsi="Arial" w:cs="Arial"/>
          <w:sz w:val="22"/>
          <w:szCs w:val="22"/>
        </w:rPr>
        <w:t xml:space="preserve"> P2P </w:t>
      </w:r>
      <w:r w:rsidR="009B2B4D">
        <w:rPr>
          <w:rFonts w:ascii="Arial" w:hAnsi="Arial" w:cs="Arial"/>
          <w:sz w:val="22"/>
          <w:szCs w:val="22"/>
        </w:rPr>
        <w:t>entities</w:t>
      </w:r>
      <w:r>
        <w:rPr>
          <w:rFonts w:ascii="Arial" w:hAnsi="Arial" w:cs="Arial"/>
          <w:sz w:val="22"/>
          <w:szCs w:val="22"/>
        </w:rPr>
        <w:t xml:space="preserve"> are signed </w:t>
      </w:r>
      <w:r w:rsidR="009B2B4D">
        <w:rPr>
          <w:rFonts w:ascii="Arial" w:hAnsi="Arial" w:cs="Arial"/>
          <w:sz w:val="22"/>
          <w:szCs w:val="22"/>
        </w:rPr>
        <w:t xml:space="preserve">members but are </w:t>
      </w:r>
      <w:r>
        <w:rPr>
          <w:rFonts w:ascii="Arial" w:hAnsi="Arial" w:cs="Arial"/>
          <w:sz w:val="22"/>
          <w:szCs w:val="22"/>
        </w:rPr>
        <w:t>currently inactive.</w:t>
      </w:r>
    </w:p>
    <w:p w14:paraId="02F73855" w14:textId="77777777" w:rsidR="0082641A" w:rsidRDefault="0082641A" w:rsidP="007B2BA6">
      <w:pPr>
        <w:tabs>
          <w:tab w:val="left" w:pos="8080"/>
        </w:tabs>
        <w:ind w:right="1878"/>
        <w:rPr>
          <w:rFonts w:ascii="Arial" w:hAnsi="Arial" w:cs="Arial"/>
          <w:sz w:val="22"/>
          <w:szCs w:val="22"/>
        </w:rPr>
      </w:pPr>
    </w:p>
    <w:p w14:paraId="6138C9DA" w14:textId="77777777" w:rsidR="00B5521D" w:rsidRDefault="003612DC" w:rsidP="007B2BA6">
      <w:pPr>
        <w:tabs>
          <w:tab w:val="left" w:pos="8080"/>
        </w:tabs>
        <w:ind w:right="1878"/>
        <w:rPr>
          <w:rFonts w:ascii="Arial" w:hAnsi="Arial" w:cs="Arial"/>
          <w:sz w:val="22"/>
          <w:szCs w:val="22"/>
        </w:rPr>
      </w:pPr>
      <w:r>
        <w:rPr>
          <w:rFonts w:ascii="Arial" w:hAnsi="Arial" w:cs="Arial"/>
          <w:sz w:val="22"/>
          <w:szCs w:val="22"/>
        </w:rPr>
        <w:t xml:space="preserve">This document is regularly updated in order for Physical Rhodium hedgers to gain immediate access to daily rhodium liquidity, hedging, executing client orders and structuring and hedging long term purchase and sales contracts.  </w:t>
      </w:r>
    </w:p>
    <w:sectPr w:rsidR="00B5521D" w:rsidSect="0061532F">
      <w:headerReference w:type="even" r:id="rId8"/>
      <w:headerReference w:type="default" r:id="rId9"/>
      <w:footerReference w:type="even" r:id="rId10"/>
      <w:footerReference w:type="default" r:id="rId11"/>
      <w:headerReference w:type="first" r:id="rId12"/>
      <w:footerReference w:type="first" r:id="rId13"/>
      <w:pgSz w:w="11900" w:h="16840"/>
      <w:pgMar w:top="736" w:right="0" w:bottom="0" w:left="1800" w:header="142" w:footer="8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2CDAC" w14:textId="77777777" w:rsidR="005E091C" w:rsidRDefault="005E091C">
      <w:r>
        <w:separator/>
      </w:r>
    </w:p>
  </w:endnote>
  <w:endnote w:type="continuationSeparator" w:id="0">
    <w:p w14:paraId="17F48774" w14:textId="77777777" w:rsidR="005E091C" w:rsidRDefault="005E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F6DA5" w14:textId="77777777" w:rsidR="0067250B" w:rsidRDefault="006725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062C7" w14:textId="77777777" w:rsidR="00653970" w:rsidRDefault="0067250B" w:rsidP="0067250B">
    <w:pPr>
      <w:pStyle w:val="Footer"/>
      <w:ind w:left="3544"/>
      <w:jc w:val="center"/>
    </w:pPr>
    <w:r w:rsidRPr="00653970">
      <w:rPr>
        <w:noProof/>
        <w:lang w:eastAsia="en-GB"/>
      </w:rPr>
      <w:drawing>
        <wp:inline distT="0" distB="0" distL="0" distR="0" wp14:anchorId="23C867C2" wp14:editId="5A4134EC">
          <wp:extent cx="3733800" cy="6191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details.tif"/>
                  <pic:cNvPicPr/>
                </pic:nvPicPr>
                <pic:blipFill>
                  <a:blip r:embed="rId1">
                    <a:extLst>
                      <a:ext uri="{28A0092B-C50C-407E-A947-70E740481C1C}">
                        <a14:useLocalDpi xmlns:a14="http://schemas.microsoft.com/office/drawing/2010/main" val="0"/>
                      </a:ext>
                    </a:extLst>
                  </a:blip>
                  <a:stretch>
                    <a:fillRect/>
                  </a:stretch>
                </pic:blipFill>
                <pic:spPr>
                  <a:xfrm>
                    <a:off x="0" y="0"/>
                    <a:ext cx="3737967" cy="619816"/>
                  </a:xfrm>
                  <a:prstGeom prst="rect">
                    <a:avLst/>
                  </a:prstGeom>
                </pic:spPr>
              </pic:pic>
            </a:graphicData>
          </a:graphic>
        </wp:inline>
      </w:drawing>
    </w:r>
    <w:r w:rsidR="004E7860">
      <w:ptab w:relativeTo="indent"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334A3" w14:textId="77777777" w:rsidR="0067250B" w:rsidRDefault="00672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D59DF" w14:textId="77777777" w:rsidR="005E091C" w:rsidRDefault="005E091C">
      <w:r>
        <w:separator/>
      </w:r>
    </w:p>
  </w:footnote>
  <w:footnote w:type="continuationSeparator" w:id="0">
    <w:p w14:paraId="241F915A" w14:textId="77777777" w:rsidR="005E091C" w:rsidRDefault="005E0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C36D0" w14:textId="77777777" w:rsidR="0067250B" w:rsidRDefault="006725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EE17" w14:textId="77777777" w:rsidR="00653970" w:rsidRDefault="0061532F" w:rsidP="0061532F">
    <w:pPr>
      <w:pStyle w:val="Header"/>
      <w:tabs>
        <w:tab w:val="clear" w:pos="8640"/>
        <w:tab w:val="right" w:pos="8222"/>
      </w:tabs>
      <w:ind w:left="8505" w:right="-1765" w:hanging="283"/>
    </w:pPr>
    <w:r>
      <w:rPr>
        <w:noProof/>
        <w:lang w:eastAsia="en-GB"/>
      </w:rPr>
      <w:drawing>
        <wp:inline distT="0" distB="0" distL="0" distR="0" wp14:anchorId="759CDF7A" wp14:editId="1E364A2D">
          <wp:extent cx="1082600" cy="1080770"/>
          <wp:effectExtent l="25400" t="0" r="9600" b="0"/>
          <wp:docPr id="1" name="Picture 0" descr="The Chrome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rome logo (small).jpg"/>
                  <pic:cNvPicPr/>
                </pic:nvPicPr>
                <pic:blipFill>
                  <a:blip r:embed="rId1"/>
                  <a:stretch>
                    <a:fillRect/>
                  </a:stretch>
                </pic:blipFill>
                <pic:spPr>
                  <a:xfrm>
                    <a:off x="0" y="0"/>
                    <a:ext cx="1082983" cy="1081152"/>
                  </a:xfrm>
                  <a:prstGeom prst="rect">
                    <a:avLst/>
                  </a:prstGeom>
                </pic:spPr>
              </pic:pic>
            </a:graphicData>
          </a:graphic>
        </wp:inline>
      </w:drawing>
    </w:r>
    <w:r w:rsidR="00653970">
      <w:softHyphen/>
    </w:r>
    <w:r w:rsidR="00653970">
      <w:softHyphen/>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36EF9" w14:textId="77777777" w:rsidR="0067250B" w:rsidRDefault="006725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13175B"/>
    <w:multiLevelType w:val="hybridMultilevel"/>
    <w:tmpl w:val="E12268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970"/>
    <w:rsid w:val="00002843"/>
    <w:rsid w:val="000267C4"/>
    <w:rsid w:val="00040144"/>
    <w:rsid w:val="00045F46"/>
    <w:rsid w:val="000658C1"/>
    <w:rsid w:val="00085B85"/>
    <w:rsid w:val="000C43AD"/>
    <w:rsid w:val="001A62BB"/>
    <w:rsid w:val="001E70E2"/>
    <w:rsid w:val="00202509"/>
    <w:rsid w:val="00286F08"/>
    <w:rsid w:val="002B4751"/>
    <w:rsid w:val="003612DC"/>
    <w:rsid w:val="00451D14"/>
    <w:rsid w:val="00475930"/>
    <w:rsid w:val="004764D6"/>
    <w:rsid w:val="004E7860"/>
    <w:rsid w:val="005600A1"/>
    <w:rsid w:val="00567643"/>
    <w:rsid w:val="005E091C"/>
    <w:rsid w:val="0061532F"/>
    <w:rsid w:val="00653970"/>
    <w:rsid w:val="0067250B"/>
    <w:rsid w:val="00676B83"/>
    <w:rsid w:val="006F1B09"/>
    <w:rsid w:val="00700564"/>
    <w:rsid w:val="007B2BA6"/>
    <w:rsid w:val="007C3048"/>
    <w:rsid w:val="007F20A3"/>
    <w:rsid w:val="0082641A"/>
    <w:rsid w:val="008569C6"/>
    <w:rsid w:val="008C48DC"/>
    <w:rsid w:val="00964038"/>
    <w:rsid w:val="009B2B4D"/>
    <w:rsid w:val="00A17E89"/>
    <w:rsid w:val="00AD10D2"/>
    <w:rsid w:val="00AD5822"/>
    <w:rsid w:val="00B5521D"/>
    <w:rsid w:val="00B87DAE"/>
    <w:rsid w:val="00BC07D9"/>
    <w:rsid w:val="00C16DB7"/>
    <w:rsid w:val="00C6033B"/>
    <w:rsid w:val="00CE5824"/>
    <w:rsid w:val="00D41EE8"/>
    <w:rsid w:val="00D5010D"/>
    <w:rsid w:val="00DB2D01"/>
    <w:rsid w:val="00DF1AD4"/>
    <w:rsid w:val="00E346E1"/>
    <w:rsid w:val="00EF45C1"/>
    <w:rsid w:val="00F409B8"/>
    <w:rsid w:val="00F54601"/>
    <w:rsid w:val="00FE129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8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970"/>
    <w:pPr>
      <w:tabs>
        <w:tab w:val="center" w:pos="4320"/>
        <w:tab w:val="right" w:pos="8640"/>
      </w:tabs>
    </w:pPr>
  </w:style>
  <w:style w:type="character" w:customStyle="1" w:styleId="HeaderChar">
    <w:name w:val="Header Char"/>
    <w:basedOn w:val="DefaultParagraphFont"/>
    <w:link w:val="Header"/>
    <w:uiPriority w:val="99"/>
    <w:rsid w:val="00653970"/>
  </w:style>
  <w:style w:type="paragraph" w:styleId="Footer">
    <w:name w:val="footer"/>
    <w:basedOn w:val="Normal"/>
    <w:link w:val="FooterChar"/>
    <w:uiPriority w:val="99"/>
    <w:unhideWhenUsed/>
    <w:rsid w:val="00653970"/>
    <w:pPr>
      <w:tabs>
        <w:tab w:val="center" w:pos="4320"/>
        <w:tab w:val="right" w:pos="8640"/>
      </w:tabs>
    </w:pPr>
  </w:style>
  <w:style w:type="character" w:customStyle="1" w:styleId="FooterChar">
    <w:name w:val="Footer Char"/>
    <w:basedOn w:val="DefaultParagraphFont"/>
    <w:link w:val="Footer"/>
    <w:uiPriority w:val="99"/>
    <w:rsid w:val="00653970"/>
  </w:style>
  <w:style w:type="paragraph" w:styleId="BalloonText">
    <w:name w:val="Balloon Text"/>
    <w:basedOn w:val="Normal"/>
    <w:link w:val="BalloonTextChar"/>
    <w:uiPriority w:val="99"/>
    <w:semiHidden/>
    <w:unhideWhenUsed/>
    <w:rsid w:val="00B55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21D"/>
    <w:rPr>
      <w:rFonts w:ascii="Segoe UI" w:hAnsi="Segoe UI" w:cs="Segoe UI"/>
      <w:sz w:val="18"/>
      <w:szCs w:val="18"/>
    </w:rPr>
  </w:style>
  <w:style w:type="paragraph" w:styleId="Date">
    <w:name w:val="Date"/>
    <w:basedOn w:val="Normal"/>
    <w:link w:val="DateChar"/>
    <w:semiHidden/>
    <w:unhideWhenUsed/>
    <w:rsid w:val="001E70E2"/>
    <w:pPr>
      <w:spacing w:after="240"/>
    </w:pPr>
    <w:rPr>
      <w:rFonts w:ascii="Trebuchet MS" w:eastAsia="Times New Roman" w:hAnsi="Trebuchet MS" w:cs="Times New Roman"/>
      <w:sz w:val="20"/>
      <w:szCs w:val="20"/>
      <w:lang w:eastAsia="en-GB"/>
    </w:rPr>
  </w:style>
  <w:style w:type="character" w:customStyle="1" w:styleId="DateChar">
    <w:name w:val="Date Char"/>
    <w:basedOn w:val="DefaultParagraphFont"/>
    <w:link w:val="Date"/>
    <w:semiHidden/>
    <w:rsid w:val="001E70E2"/>
    <w:rPr>
      <w:rFonts w:ascii="Trebuchet MS" w:eastAsia="Times New Roman" w:hAnsi="Trebuchet MS" w:cs="Times New Roman"/>
      <w:sz w:val="20"/>
      <w:szCs w:val="20"/>
      <w:lang w:eastAsia="en-GB"/>
    </w:rPr>
  </w:style>
  <w:style w:type="paragraph" w:customStyle="1" w:styleId="Company">
    <w:name w:val="Company"/>
    <w:basedOn w:val="Normal"/>
    <w:rsid w:val="001E70E2"/>
    <w:rPr>
      <w:rFonts w:ascii="Trebuchet MS" w:eastAsia="Times New Roman" w:hAnsi="Trebuchet MS"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970"/>
    <w:pPr>
      <w:tabs>
        <w:tab w:val="center" w:pos="4320"/>
        <w:tab w:val="right" w:pos="8640"/>
      </w:tabs>
    </w:pPr>
  </w:style>
  <w:style w:type="character" w:customStyle="1" w:styleId="HeaderChar">
    <w:name w:val="Header Char"/>
    <w:basedOn w:val="DefaultParagraphFont"/>
    <w:link w:val="Header"/>
    <w:uiPriority w:val="99"/>
    <w:rsid w:val="00653970"/>
  </w:style>
  <w:style w:type="paragraph" w:styleId="Footer">
    <w:name w:val="footer"/>
    <w:basedOn w:val="Normal"/>
    <w:link w:val="FooterChar"/>
    <w:uiPriority w:val="99"/>
    <w:unhideWhenUsed/>
    <w:rsid w:val="00653970"/>
    <w:pPr>
      <w:tabs>
        <w:tab w:val="center" w:pos="4320"/>
        <w:tab w:val="right" w:pos="8640"/>
      </w:tabs>
    </w:pPr>
  </w:style>
  <w:style w:type="character" w:customStyle="1" w:styleId="FooterChar">
    <w:name w:val="Footer Char"/>
    <w:basedOn w:val="DefaultParagraphFont"/>
    <w:link w:val="Footer"/>
    <w:uiPriority w:val="99"/>
    <w:rsid w:val="00653970"/>
  </w:style>
  <w:style w:type="paragraph" w:styleId="BalloonText">
    <w:name w:val="Balloon Text"/>
    <w:basedOn w:val="Normal"/>
    <w:link w:val="BalloonTextChar"/>
    <w:uiPriority w:val="99"/>
    <w:semiHidden/>
    <w:unhideWhenUsed/>
    <w:rsid w:val="00B55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21D"/>
    <w:rPr>
      <w:rFonts w:ascii="Segoe UI" w:hAnsi="Segoe UI" w:cs="Segoe UI"/>
      <w:sz w:val="18"/>
      <w:szCs w:val="18"/>
    </w:rPr>
  </w:style>
  <w:style w:type="paragraph" w:styleId="Date">
    <w:name w:val="Date"/>
    <w:basedOn w:val="Normal"/>
    <w:link w:val="DateChar"/>
    <w:semiHidden/>
    <w:unhideWhenUsed/>
    <w:rsid w:val="001E70E2"/>
    <w:pPr>
      <w:spacing w:after="240"/>
    </w:pPr>
    <w:rPr>
      <w:rFonts w:ascii="Trebuchet MS" w:eastAsia="Times New Roman" w:hAnsi="Trebuchet MS" w:cs="Times New Roman"/>
      <w:sz w:val="20"/>
      <w:szCs w:val="20"/>
      <w:lang w:eastAsia="en-GB"/>
    </w:rPr>
  </w:style>
  <w:style w:type="character" w:customStyle="1" w:styleId="DateChar">
    <w:name w:val="Date Char"/>
    <w:basedOn w:val="DefaultParagraphFont"/>
    <w:link w:val="Date"/>
    <w:semiHidden/>
    <w:rsid w:val="001E70E2"/>
    <w:rPr>
      <w:rFonts w:ascii="Trebuchet MS" w:eastAsia="Times New Roman" w:hAnsi="Trebuchet MS" w:cs="Times New Roman"/>
      <w:sz w:val="20"/>
      <w:szCs w:val="20"/>
      <w:lang w:eastAsia="en-GB"/>
    </w:rPr>
  </w:style>
  <w:style w:type="paragraph" w:customStyle="1" w:styleId="Company">
    <w:name w:val="Company"/>
    <w:basedOn w:val="Normal"/>
    <w:rsid w:val="001E70E2"/>
    <w:rPr>
      <w:rFonts w:ascii="Trebuchet MS" w:eastAsia="Times New Roman" w:hAnsi="Trebuchet MS"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49114">
      <w:bodyDiv w:val="1"/>
      <w:marLeft w:val="0"/>
      <w:marRight w:val="0"/>
      <w:marTop w:val="0"/>
      <w:marBottom w:val="0"/>
      <w:divBdr>
        <w:top w:val="none" w:sz="0" w:space="0" w:color="auto"/>
        <w:left w:val="none" w:sz="0" w:space="0" w:color="auto"/>
        <w:bottom w:val="none" w:sz="0" w:space="0" w:color="auto"/>
        <w:right w:val="none" w:sz="0" w:space="0" w:color="auto"/>
      </w:divBdr>
    </w:div>
    <w:div w:id="1116169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ID&amp;AS</Company>
  <LinksUpToDate>false</LinksUpToDate>
  <CharactersWithSpaces>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Stileman</dc:creator>
  <cp:lastModifiedBy>Paul Sechiari</cp:lastModifiedBy>
  <cp:revision>2</cp:revision>
  <cp:lastPrinted>2015-12-17T11:59:00Z</cp:lastPrinted>
  <dcterms:created xsi:type="dcterms:W3CDTF">2025-01-27T10:41:00Z</dcterms:created>
  <dcterms:modified xsi:type="dcterms:W3CDTF">2025-01-27T10:41:00Z</dcterms:modified>
</cp:coreProperties>
</file>